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A87C" w14:textId="77777777" w:rsidR="006D01CB" w:rsidRDefault="00D64637">
      <w:pPr>
        <w:spacing w:before="156" w:after="156" w:line="312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   </w:t>
      </w:r>
      <w:commentRangeStart w:id="0"/>
      <w:r w:rsidR="00337D19">
        <w:rPr>
          <w:rFonts w:ascii="宋体" w:eastAsia="宋体" w:hAnsi="宋体" w:cs="Times New Roman" w:hint="eastAsia"/>
          <w:b/>
          <w:sz w:val="24"/>
        </w:rPr>
        <w:t>竞赛小组：E</w:t>
      </w:r>
      <w:r w:rsidR="00337D19">
        <w:rPr>
          <w:rFonts w:ascii="宋体" w:eastAsia="宋体" w:hAnsi="宋体" w:cs="Times New Roman" w:hint="eastAsia"/>
          <w:sz w:val="24"/>
        </w:rPr>
        <w:t>-铁路运输与工程</w:t>
      </w:r>
      <w:commentRangeEnd w:id="0"/>
      <w:r w:rsidR="00E9352D">
        <w:rPr>
          <w:rStyle w:val="a7"/>
        </w:rPr>
        <w:commentReference w:id="0"/>
      </w:r>
    </w:p>
    <w:p w14:paraId="24BC84AD" w14:textId="77777777" w:rsidR="006D01CB" w:rsidRDefault="00337D19">
      <w:pPr>
        <w:widowControl/>
        <w:snapToGri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commentRangeStart w:id="1"/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基于无线通信的旅客列车乘降指示器</w:t>
      </w:r>
      <w:commentRangeEnd w:id="1"/>
      <w:r w:rsidR="00350350">
        <w:rPr>
          <w:rStyle w:val="a7"/>
        </w:rPr>
        <w:commentReference w:id="1"/>
      </w:r>
    </w:p>
    <w:p w14:paraId="6F3A9C57" w14:textId="04CC8146" w:rsidR="006D01CB" w:rsidRPr="00350350" w:rsidRDefault="00337D19">
      <w:pPr>
        <w:widowControl/>
        <w:snapToGrid w:val="0"/>
        <w:jc w:val="center"/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</w:pPr>
      <w:commentRangeStart w:id="2"/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作者：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2</w:t>
      </w:r>
      <w:r w:rsidRPr="00350350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commentRangeEnd w:id="2"/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2</w:t>
      </w:r>
      <w:r w:rsidR="00350350">
        <w:rPr>
          <w:rStyle w:val="a7"/>
        </w:rPr>
        <w:commentReference w:id="2"/>
      </w:r>
    </w:p>
    <w:p w14:paraId="368C97FD" w14:textId="40A9D8F8" w:rsidR="006D01CB" w:rsidRDefault="00337D19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3"/>
      <w:r>
        <w:rPr>
          <w:rFonts w:ascii="Times New Roman" w:eastAsia="宋体" w:hAnsi="宋体" w:cs="Times New Roman"/>
          <w:kern w:val="0"/>
          <w:sz w:val="24"/>
          <w:szCs w:val="21"/>
        </w:rPr>
        <w:t>指导教师：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>XXX</w:t>
      </w:r>
      <w:commentRangeEnd w:id="3"/>
      <w:r w:rsidR="003367B2">
        <w:rPr>
          <w:rStyle w:val="a7"/>
        </w:rPr>
        <w:commentReference w:id="3"/>
      </w:r>
    </w:p>
    <w:p w14:paraId="4AAF8B6B" w14:textId="5E8578D7" w:rsidR="006D01CB" w:rsidRDefault="00337D19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4"/>
      <w:r>
        <w:rPr>
          <w:rFonts w:ascii="Times New Roman" w:eastAsia="宋体" w:hAnsi="Calibri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安徽财经</w:t>
      </w:r>
      <w:r>
        <w:rPr>
          <w:rFonts w:ascii="Times New Roman" w:eastAsia="宋体" w:hAnsi="Calibri" w:cs="Times New Roman"/>
          <w:kern w:val="0"/>
          <w:sz w:val="24"/>
          <w:szCs w:val="21"/>
        </w:rPr>
        <w:t>大学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会计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学院，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法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</w:t>
      </w:r>
      <w:r w:rsidR="00946063"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</w:t>
      </w:r>
      <w:r w:rsidR="00946063">
        <w:rPr>
          <w:rFonts w:ascii="Times New Roman" w:eastAsia="宋体" w:hAnsi="Calibri" w:cs="Times New Roman" w:hint="eastAsia"/>
          <w:kern w:val="0"/>
          <w:sz w:val="24"/>
          <w:szCs w:val="21"/>
        </w:rPr>
        <w:t>安徽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蚌埠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233030</w:t>
      </w:r>
      <w:r>
        <w:rPr>
          <w:rFonts w:ascii="Times New Roman" w:eastAsia="宋体" w:hAnsi="Calibri" w:cs="Times New Roman"/>
          <w:kern w:val="0"/>
          <w:sz w:val="24"/>
          <w:szCs w:val="21"/>
        </w:rPr>
        <w:t>）</w:t>
      </w:r>
      <w:commentRangeEnd w:id="4"/>
      <w:r w:rsidR="003367B2">
        <w:rPr>
          <w:rStyle w:val="a7"/>
        </w:rPr>
        <w:commentReference w:id="4"/>
      </w:r>
    </w:p>
    <w:p w14:paraId="4B845ECA" w14:textId="77777777" w:rsidR="006D01CB" w:rsidRDefault="006D01CB">
      <w:pPr>
        <w:widowControl/>
        <w:snapToGrid w:val="0"/>
        <w:ind w:firstLine="480"/>
        <w:rPr>
          <w:rFonts w:ascii="Times New Roman" w:eastAsia="宋体" w:hAnsi="宋体" w:cs="Times New Roman"/>
          <w:kern w:val="0"/>
          <w:sz w:val="24"/>
          <w:szCs w:val="21"/>
        </w:rPr>
      </w:pPr>
    </w:p>
    <w:p w14:paraId="303539D6" w14:textId="6EBABDE4" w:rsidR="006D01CB" w:rsidRDefault="00337D19" w:rsidP="00316EAA">
      <w:pPr>
        <w:widowControl/>
        <w:snapToGrid w:val="0"/>
        <w:ind w:firstLine="48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5"/>
      <w:r>
        <w:rPr>
          <w:rFonts w:ascii="Times New Roman" w:eastAsia="黑体" w:hAnsi="Times New Roman" w:cs="Times New Roman"/>
          <w:kern w:val="0"/>
          <w:sz w:val="24"/>
          <w:szCs w:val="21"/>
        </w:rPr>
        <w:t>摘要：</w:t>
      </w:r>
      <w:commentRangeEnd w:id="5"/>
      <w:r w:rsidR="003367B2">
        <w:rPr>
          <w:rStyle w:val="a7"/>
        </w:rPr>
        <w:commentReference w:id="5"/>
      </w:r>
    </w:p>
    <w:p w14:paraId="04F8810A" w14:textId="77777777" w:rsidR="006D01CB" w:rsidRDefault="003367B2">
      <w:pPr>
        <w:widowControl/>
        <w:snapToGrid w:val="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6"/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(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空一行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)</w:t>
      </w:r>
      <w:commentRangeEnd w:id="6"/>
      <w:r>
        <w:rPr>
          <w:rStyle w:val="a7"/>
        </w:rPr>
        <w:commentReference w:id="6"/>
      </w:r>
    </w:p>
    <w:p w14:paraId="4C7B1C3F" w14:textId="7DD4AE49" w:rsidR="006D01CB" w:rsidRDefault="00D64637">
      <w:pPr>
        <w:widowControl/>
        <w:snapToGrid w:val="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 xml:space="preserve">    </w:t>
      </w:r>
      <w:commentRangeStart w:id="7"/>
      <w:r w:rsidR="00337D19" w:rsidRPr="003367B2">
        <w:rPr>
          <w:rFonts w:ascii="Times New Roman" w:eastAsia="黑体" w:hAnsi="Times New Roman" w:cs="Times New Roman"/>
          <w:kern w:val="0"/>
          <w:sz w:val="24"/>
          <w:szCs w:val="21"/>
        </w:rPr>
        <w:t>关键字</w:t>
      </w:r>
      <w:r w:rsidR="00337D19">
        <w:rPr>
          <w:rFonts w:ascii="Times New Roman" w:eastAsia="黑体" w:hAnsi="Times New Roman" w:cs="Times New Roman"/>
          <w:kern w:val="0"/>
          <w:sz w:val="24"/>
          <w:szCs w:val="21"/>
        </w:rPr>
        <w:t>：</w:t>
      </w:r>
      <w:commentRangeEnd w:id="7"/>
      <w:r w:rsidR="003367B2">
        <w:rPr>
          <w:rStyle w:val="a7"/>
        </w:rPr>
        <w:commentReference w:id="7"/>
      </w:r>
      <w:r w:rsidR="00316EAA">
        <w:rPr>
          <w:rFonts w:ascii="Times New Roman" w:eastAsia="黑体" w:hAnsi="Times New Roman" w:cs="Times New Roman" w:hint="eastAsia"/>
          <w:kern w:val="0"/>
          <w:sz w:val="24"/>
          <w:szCs w:val="21"/>
        </w:rPr>
        <w:t xml:space="preserve">   </w:t>
      </w:r>
      <w:commentRangeStart w:id="8"/>
      <w:r w:rsidR="00337D19">
        <w:rPr>
          <w:rFonts w:ascii="Times New Roman" w:eastAsia="宋体" w:hAnsi="宋体" w:cs="Times New Roman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316EAA">
        <w:rPr>
          <w:rFonts w:ascii="Times New Roman" w:eastAsia="宋体" w:hAnsi="宋体" w:cs="Times New Roman"/>
          <w:kern w:val="0"/>
          <w:sz w:val="24"/>
          <w:szCs w:val="21"/>
        </w:rPr>
        <w:t xml:space="preserve"> 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commentRangeEnd w:id="8"/>
      <w:r w:rsidR="003367B2">
        <w:rPr>
          <w:rStyle w:val="a7"/>
        </w:rPr>
        <w:commentReference w:id="8"/>
      </w:r>
    </w:p>
    <w:p w14:paraId="29F77EE5" w14:textId="77777777" w:rsidR="006D01CB" w:rsidRDefault="003367B2">
      <w:pPr>
        <w:widowControl/>
        <w:snapToGrid w:val="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9"/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(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空一行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)</w:t>
      </w:r>
      <w:commentRangeEnd w:id="9"/>
      <w:r>
        <w:rPr>
          <w:rStyle w:val="a7"/>
        </w:rPr>
        <w:commentReference w:id="9"/>
      </w:r>
    </w:p>
    <w:p w14:paraId="16CBE126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10"/>
      <w:r>
        <w:rPr>
          <w:rFonts w:ascii="Times New Roman" w:eastAsia="黑体" w:hAnsi="Times New Roman" w:cs="Times New Roman"/>
          <w:kern w:val="0"/>
          <w:sz w:val="24"/>
          <w:szCs w:val="21"/>
        </w:rPr>
        <w:t>1.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研究背景</w:t>
      </w:r>
      <w:commentRangeEnd w:id="10"/>
      <w:r w:rsidR="003367B2">
        <w:rPr>
          <w:rStyle w:val="a7"/>
        </w:rPr>
        <w:commentReference w:id="10"/>
      </w:r>
    </w:p>
    <w:p w14:paraId="27D87086" w14:textId="77777777" w:rsidR="00316EAA" w:rsidRDefault="00316EAA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77900355" w14:textId="60FB682D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2.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设计原理</w:t>
      </w:r>
    </w:p>
    <w:p w14:paraId="6ADCC5C5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2.1 </w:t>
      </w:r>
      <w:r>
        <w:rPr>
          <w:rFonts w:ascii="Times New Roman" w:eastAsia="宋体" w:hAnsi="宋体" w:cs="Times New Roman"/>
          <w:kern w:val="0"/>
          <w:sz w:val="24"/>
          <w:szCs w:val="21"/>
        </w:rPr>
        <w:t>设计思路</w:t>
      </w:r>
    </w:p>
    <w:p w14:paraId="329BF401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基本设计思路为：原理如图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所示。</w:t>
      </w:r>
    </w:p>
    <w:p w14:paraId="23EC9153" w14:textId="77777777" w:rsidR="006D01CB" w:rsidRDefault="00337D19">
      <w:pPr>
        <w:widowControl/>
        <w:snapToGrid w:val="0"/>
        <w:spacing w:line="312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2131">
        <w:rPr>
          <w:rFonts w:ascii="Times New Roman" w:eastAsia="宋体" w:hAnsi="Times New Roman" w:cs="Times New Roman" w:hint="eastAsia"/>
          <w:kern w:val="0"/>
          <w:szCs w:val="21"/>
        </w:rPr>
        <w:object w:dxaOrig="3558" w:dyaOrig="1178" w14:anchorId="58289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58.5pt" o:ole="">
            <v:imagedata r:id="rId10" o:title=""/>
            <o:lock v:ext="edit" aspectratio="f"/>
          </v:shape>
          <o:OLEObject Type="Embed" ProgID="Visio.Drawing.15" ShapeID="_x0000_i1025" DrawAspect="Content" ObjectID="_1802092553" r:id="rId11"/>
        </w:object>
      </w:r>
    </w:p>
    <w:p w14:paraId="458FD127" w14:textId="77777777" w:rsidR="006D01CB" w:rsidRDefault="00337D19">
      <w:pPr>
        <w:widowControl/>
        <w:snapToGrid w:val="0"/>
        <w:spacing w:line="312" w:lineRule="auto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11"/>
      <w:r>
        <w:rPr>
          <w:rFonts w:ascii="Times New Roman" w:eastAsia="宋体" w:hAnsi="Times New Roman" w:cs="Times New Roman" w:hint="eastAsia"/>
          <w:kern w:val="0"/>
          <w:szCs w:val="21"/>
        </w:rPr>
        <w:t>图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旅客列车乘降指示器设计原理</w:t>
      </w:r>
      <w:commentRangeEnd w:id="11"/>
      <w:r w:rsidR="003367B2">
        <w:rPr>
          <w:rStyle w:val="a7"/>
        </w:rPr>
        <w:commentReference w:id="11"/>
      </w:r>
    </w:p>
    <w:p w14:paraId="3957A141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2.2 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旅客列车乘降指示器设计方案</w:t>
      </w:r>
    </w:p>
    <w:p w14:paraId="71D21D84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本次设计主要包括无线通信、遥控器、指示器三部分内容。</w:t>
      </w:r>
    </w:p>
    <w:p w14:paraId="24C3482B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2.2.1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无线通信方案</w:t>
      </w:r>
    </w:p>
    <w:p w14:paraId="72B44CCB" w14:textId="77777777" w:rsidR="006D01CB" w:rsidRDefault="00E9352D">
      <w:pPr>
        <w:widowControl/>
        <w:snapToGrid w:val="0"/>
        <w:spacing w:line="312" w:lineRule="auto"/>
        <w:ind w:firstLine="473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遥控器与指示器间无线通信特点是传输数据量小。</w:t>
      </w:r>
      <w:r>
        <w:rPr>
          <w:rFonts w:ascii="Times New Roman" w:eastAsia="宋体" w:hAnsi="宋体" w:cs="Times New Roman"/>
          <w:kern w:val="0"/>
          <w:sz w:val="24"/>
          <w:szCs w:val="21"/>
        </w:rPr>
        <w:t xml:space="preserve"> </w:t>
      </w:r>
    </w:p>
    <w:p w14:paraId="09F30A46" w14:textId="77777777" w:rsidR="006D01CB" w:rsidRDefault="00337D19" w:rsidP="00E9352D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2.2.2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遥控器设计方案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                                       </w:t>
      </w:r>
      <w:commentRangeStart w:id="12"/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下表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表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1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格式</w:t>
      </w:r>
      <w:commentRangeEnd w:id="12"/>
      <w:r w:rsidR="00E9352D">
        <w:rPr>
          <w:rStyle w:val="a7"/>
        </w:rPr>
        <w:commentReference w:id="12"/>
      </w:r>
    </w:p>
    <w:p w14:paraId="4BDDE317" w14:textId="77777777" w:rsidR="006D01CB" w:rsidRDefault="005040FF">
      <w:pPr>
        <w:spacing w:line="312" w:lineRule="auto"/>
        <w:jc w:val="center"/>
      </w:pPr>
      <w:r>
        <w:rPr>
          <w:noProof/>
          <w:sz w:val="24"/>
        </w:rPr>
        <w:pict w14:anchorId="284592EE"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227.15pt;margin-top:9.2pt;width:207.1pt;height:14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" fillcolor="white [3201]" strokecolor="white [3212]" strokeweight=".5pt">
            <v:textbox>
              <w:txbxContent>
                <w:p w14:paraId="06D38DAB" w14:textId="77777777" w:rsidR="006D01CB" w:rsidRDefault="00337D19">
                  <w:pPr>
                    <w:spacing w:line="360" w:lineRule="auto"/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 </w:t>
                  </w:r>
                  <w:r>
                    <w:rPr>
                      <w:rFonts w:hint="eastAsia"/>
                    </w:rPr>
                    <w:t>遥控器操作与提示对应关系</w:t>
                  </w:r>
                </w:p>
                <w:tbl>
                  <w:tblPr>
                    <w:tblStyle w:val="a4"/>
                    <w:tblOverlap w:val="never"/>
                    <w:tblW w:w="0" w:type="dxa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3"/>
                    <w:gridCol w:w="1764"/>
                  </w:tblGrid>
                  <w:tr w:rsidR="006D01CB" w14:paraId="7A19CFFE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CEE846D" w14:textId="77777777" w:rsidR="006D01CB" w:rsidRDefault="00337D19">
                        <w:pPr>
                          <w:spacing w:line="312" w:lineRule="auto"/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状态</w:t>
                        </w:r>
                      </w:p>
                    </w:tc>
                    <w:tc>
                      <w:tcPr>
                        <w:tcW w:w="176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55B4959" w14:textId="77777777" w:rsidR="006D01CB" w:rsidRDefault="00337D19">
                        <w:pPr>
                          <w:spacing w:line="312" w:lineRule="auto"/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指示灯</w:t>
                        </w:r>
                      </w:p>
                    </w:tc>
                  </w:tr>
                  <w:tr w:rsidR="006D01CB" w14:paraId="4E344E0D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vAlign w:val="center"/>
                      </w:tcPr>
                      <w:p w14:paraId="4B4D3C5B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注册成功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vAlign w:val="center"/>
                      </w:tcPr>
                      <w:p w14:paraId="6D115D47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慢闪</w:t>
                        </w:r>
                      </w:p>
                    </w:tc>
                  </w:tr>
                  <w:tr w:rsidR="006D01CB" w14:paraId="26F7049F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47A319DF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开始乘降</w:t>
                        </w:r>
                      </w:p>
                    </w:tc>
                    <w:tc>
                      <w:tcPr>
                        <w:tcW w:w="176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7244EFC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快闪</w:t>
                        </w:r>
                      </w:p>
                    </w:tc>
                  </w:tr>
                  <w:tr w:rsidR="006D01CB" w14:paraId="3C4E633F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6D7910E4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乘降完毕</w:t>
                        </w:r>
                      </w:p>
                    </w:tc>
                    <w:tc>
                      <w:tcPr>
                        <w:tcW w:w="176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889DF75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常亮</w:t>
                        </w:r>
                      </w:p>
                    </w:tc>
                  </w:tr>
                </w:tbl>
                <w:p w14:paraId="26423643" w14:textId="77777777" w:rsidR="006D01CB" w:rsidRDefault="006D01CB"/>
              </w:txbxContent>
            </v:textbox>
          </v:shape>
        </w:pict>
      </w:r>
    </w:p>
    <w:p w14:paraId="1A5DC405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2.2.3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指示器设计方案</w:t>
      </w:r>
    </w:p>
    <w:p w14:paraId="1A35C56A" w14:textId="77777777" w:rsidR="006D01CB" w:rsidRDefault="006D01CB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BE345EE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8FE8DCE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58930993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BE3426B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877B991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2416E072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CAD3721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2.3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设计中的技术关键</w:t>
      </w:r>
    </w:p>
    <w:p w14:paraId="3C28ABEE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旅客列车乘降指示器设计包含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项关键技术，目前正在申请实用新型专利。</w:t>
      </w:r>
    </w:p>
    <w:p w14:paraId="7F58931D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410AE95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F06451A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lastRenderedPageBreak/>
        <w:t>2.4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主要技术指标</w:t>
      </w:r>
    </w:p>
    <w:p w14:paraId="7E95A80B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4E5CB7A4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55FDDBFA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6ECF804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4BF35E09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3. 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本次设计的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创新特色</w:t>
      </w:r>
    </w:p>
    <w:p w14:paraId="526B5C08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本次作品设计主要具有以下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项创新点。</w:t>
      </w:r>
    </w:p>
    <w:p w14:paraId="7BB673CC" w14:textId="77777777" w:rsidR="00E9352D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1.</w:t>
      </w:r>
    </w:p>
    <w:p w14:paraId="21855199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2.</w:t>
      </w:r>
      <w:r w:rsidR="00E9352D"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</w:p>
    <w:p w14:paraId="1298110F" w14:textId="77777777" w:rsidR="006D01CB" w:rsidRDefault="00337D19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4. 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应用前景</w:t>
      </w:r>
    </w:p>
    <w:p w14:paraId="6ED321F2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旅客列车乘降指示器适用于普速铁路车站和高铁</w:t>
      </w:r>
      <w:r w:rsidR="00E9352D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14:paraId="34CA3547" w14:textId="77777777" w:rsidR="006D01CB" w:rsidRDefault="006D01CB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4C6AC214" w14:textId="77777777" w:rsidR="006D01CB" w:rsidRDefault="00337D19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13"/>
      <w:r>
        <w:rPr>
          <w:rFonts w:ascii="Times New Roman" w:eastAsia="黑体" w:hAnsi="Times New Roman" w:cs="Times New Roman"/>
          <w:kern w:val="0"/>
          <w:sz w:val="24"/>
          <w:szCs w:val="21"/>
        </w:rPr>
        <w:t>参考文献</w:t>
      </w:r>
      <w:commentRangeEnd w:id="13"/>
      <w:r w:rsidR="00E9352D">
        <w:rPr>
          <w:rStyle w:val="a7"/>
        </w:rPr>
        <w:commentReference w:id="13"/>
      </w:r>
    </w:p>
    <w:p w14:paraId="36A45893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[1]</w:t>
      </w:r>
      <w:commentRangeStart w:id="14"/>
      <w:r>
        <w:rPr>
          <w:rFonts w:ascii="Times New Roman" w:eastAsia="宋体" w:hAnsi="Times New Roman" w:cs="Times New Roman" w:hint="eastAsia"/>
          <w:kern w:val="0"/>
          <w:sz w:val="24"/>
        </w:rPr>
        <w:t>胡小敏</w:t>
      </w:r>
      <w:r>
        <w:rPr>
          <w:rFonts w:ascii="Times New Roman" w:eastAsia="宋体" w:hAnsi="Times New Roman" w:cs="Times New Roman"/>
          <w:kern w:val="0"/>
          <w:sz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</w:rPr>
        <w:t>铁路客运组织</w:t>
      </w:r>
      <w:commentRangeEnd w:id="14"/>
      <w:r w:rsidR="00893A22">
        <w:rPr>
          <w:rStyle w:val="a7"/>
        </w:rPr>
        <w:commentReference w:id="14"/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[M]. </w:t>
      </w:r>
      <w:r>
        <w:rPr>
          <w:rFonts w:ascii="Times New Roman" w:eastAsia="宋体" w:hAnsi="Times New Roman" w:cs="Times New Roman" w:hint="eastAsia"/>
          <w:kern w:val="0"/>
          <w:sz w:val="24"/>
        </w:rPr>
        <w:t>成都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: </w:t>
      </w:r>
      <w:r>
        <w:rPr>
          <w:rFonts w:ascii="Times New Roman" w:eastAsia="宋体" w:hAnsi="Times New Roman" w:cs="Times New Roman" w:hint="eastAsia"/>
          <w:kern w:val="0"/>
          <w:sz w:val="24"/>
        </w:rPr>
        <w:t>西南交通大学出版社</w:t>
      </w:r>
      <w:commentRangeStart w:id="15"/>
      <w:r>
        <w:rPr>
          <w:rFonts w:ascii="Times New Roman" w:eastAsia="宋体" w:hAnsi="Times New Roman" w:cs="Times New Roman" w:hint="eastAsia"/>
          <w:kern w:val="0"/>
          <w:sz w:val="24"/>
        </w:rPr>
        <w:t>, 2019.</w:t>
      </w:r>
      <w:commentRangeEnd w:id="15"/>
      <w:r w:rsidR="00893A22">
        <w:rPr>
          <w:rStyle w:val="a7"/>
        </w:rPr>
        <w:commentReference w:id="15"/>
      </w:r>
    </w:p>
    <w:p w14:paraId="59E6DB0A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[2]</w:t>
      </w:r>
      <w:r>
        <w:rPr>
          <w:rFonts w:ascii="Times New Roman" w:eastAsia="宋体" w:hAnsi="Times New Roman" w:cs="Times New Roman" w:hint="eastAsia"/>
          <w:kern w:val="0"/>
          <w:sz w:val="24"/>
        </w:rPr>
        <w:t>广铁</w:t>
      </w:r>
      <w:r>
        <w:rPr>
          <w:rFonts w:ascii="Times New Roman" w:eastAsia="宋体" w:hAnsi="Times New Roman" w:cs="Times New Roman" w:hint="eastAsia"/>
          <w:kern w:val="0"/>
          <w:sz w:val="24"/>
        </w:rPr>
        <w:t>(</w:t>
      </w:r>
      <w:r>
        <w:rPr>
          <w:rFonts w:ascii="Times New Roman" w:eastAsia="宋体" w:hAnsi="Times New Roman" w:cs="Times New Roman" w:hint="eastAsia"/>
          <w:kern w:val="0"/>
          <w:sz w:val="24"/>
        </w:rPr>
        <w:t>集团</w:t>
      </w:r>
      <w:r>
        <w:rPr>
          <w:rFonts w:ascii="Times New Roman" w:eastAsia="宋体" w:hAnsi="Times New Roman" w:cs="Times New Roman" w:hint="eastAsia"/>
          <w:kern w:val="0"/>
          <w:sz w:val="24"/>
        </w:rPr>
        <w:t>)</w:t>
      </w:r>
      <w:r>
        <w:rPr>
          <w:rFonts w:ascii="Times New Roman" w:eastAsia="宋体" w:hAnsi="Times New Roman" w:cs="Times New Roman" w:hint="eastAsia"/>
          <w:kern w:val="0"/>
          <w:sz w:val="24"/>
        </w:rPr>
        <w:t>公司普速铁路旅客乘降组织办法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[Z]. 2013-10-17.</w:t>
      </w:r>
    </w:p>
    <w:p w14:paraId="086DEE18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[3]</w:t>
      </w:r>
      <w:r>
        <w:rPr>
          <w:rFonts w:ascii="Times New Roman" w:eastAsia="宋体" w:hAnsi="Times New Roman" w:cs="Times New Roman" w:hint="eastAsia"/>
          <w:kern w:val="0"/>
          <w:sz w:val="24"/>
        </w:rPr>
        <w:t>李华</w:t>
      </w:r>
      <w:r>
        <w:rPr>
          <w:rFonts w:ascii="Times New Roman" w:eastAsia="宋体" w:hAnsi="Times New Roman" w:cs="Times New Roman" w:hint="eastAsia"/>
          <w:kern w:val="0"/>
          <w:sz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</w:rPr>
        <w:t>春运期间铁路车站保障旅客乘降安全探讨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铁道运输与经济</w:t>
      </w:r>
      <w:r>
        <w:rPr>
          <w:rFonts w:ascii="Times New Roman" w:eastAsia="宋体" w:hAnsi="Times New Roman" w:cs="Times New Roman" w:hint="eastAsia"/>
          <w:kern w:val="0"/>
          <w:sz w:val="24"/>
        </w:rPr>
        <w:t>, 2015, 37:62-65.</w:t>
      </w:r>
    </w:p>
    <w:p w14:paraId="7C53D1ED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w w:val="9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陆永泉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旅客列车乘降组织中站车交接问题剖析与对策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上海铁道科技</w:t>
      </w:r>
      <w:r>
        <w:rPr>
          <w:rFonts w:ascii="Times New Roman" w:eastAsia="宋体" w:hAnsi="Times New Roman" w:cs="Times New Roman" w:hint="eastAsia"/>
          <w:kern w:val="0"/>
          <w:sz w:val="24"/>
        </w:rPr>
        <w:t>,</w:t>
      </w:r>
      <w:r>
        <w:rPr>
          <w:rFonts w:ascii="Times New Roman" w:eastAsia="宋体" w:hAnsi="Times New Roman" w:cs="Times New Roman" w:hint="eastAsia"/>
          <w:w w:val="90"/>
          <w:kern w:val="0"/>
          <w:sz w:val="24"/>
        </w:rPr>
        <w:t>2017,4:34-35</w:t>
      </w:r>
    </w:p>
    <w:p w14:paraId="36A96EAE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 xml:space="preserve">TB 10074-2016 </w:t>
      </w:r>
      <w:r>
        <w:rPr>
          <w:rFonts w:ascii="Times New Roman" w:eastAsia="宋体" w:hAnsi="Times New Roman" w:cs="Times New Roman" w:hint="eastAsia"/>
          <w:sz w:val="24"/>
        </w:rPr>
        <w:t>铁路客运服务信息系统设计规范</w:t>
      </w:r>
      <w:r>
        <w:rPr>
          <w:rFonts w:ascii="Times New Roman" w:eastAsia="宋体" w:hAnsi="Times New Roman" w:cs="Times New Roman" w:hint="eastAsia"/>
          <w:kern w:val="0"/>
          <w:sz w:val="24"/>
        </w:rPr>
        <w:t>[S].</w:t>
      </w:r>
    </w:p>
    <w:p w14:paraId="1D07CD2C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宋玉佳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浅谈大客流情况下铁路车站旅客乘降安全的问题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科技资讯，</w:t>
      </w:r>
      <w:r>
        <w:rPr>
          <w:rFonts w:ascii="Times New Roman" w:eastAsia="宋体" w:hAnsi="Times New Roman" w:cs="Times New Roman" w:hint="eastAsia"/>
          <w:kern w:val="0"/>
          <w:sz w:val="24"/>
        </w:rPr>
        <w:t>2016,19</w:t>
      </w:r>
    </w:p>
    <w:p w14:paraId="4F56E128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毛华辰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试论春运期间铁路车站如何保障旅客乘降安全</w:t>
      </w:r>
      <w:r>
        <w:rPr>
          <w:rFonts w:ascii="Times New Roman" w:eastAsia="宋体" w:hAnsi="Times New Roman" w:cs="Times New Roman" w:hint="eastAsia"/>
          <w:kern w:val="0"/>
          <w:sz w:val="24"/>
        </w:rPr>
        <w:t>[J].</w:t>
      </w:r>
      <w:r>
        <w:rPr>
          <w:rFonts w:ascii="Times New Roman" w:eastAsia="宋体" w:hAnsi="Times New Roman" w:cs="Times New Roman" w:hint="eastAsia"/>
          <w:kern w:val="0"/>
          <w:sz w:val="24"/>
        </w:rPr>
        <w:t>中文科技期刊数据库（全文版）工程技术</w:t>
      </w:r>
      <w:r>
        <w:rPr>
          <w:rFonts w:ascii="Times New Roman" w:eastAsia="宋体" w:hAnsi="Times New Roman" w:cs="Times New Roman" w:hint="eastAsia"/>
          <w:kern w:val="0"/>
          <w:sz w:val="24"/>
        </w:rPr>
        <w:t>.2016,44:314</w:t>
      </w:r>
    </w:p>
    <w:p w14:paraId="5308A302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成都亿佰特电子科技有限公司</w:t>
      </w:r>
      <w:r>
        <w:rPr>
          <w:rFonts w:ascii="Times New Roman" w:eastAsia="宋体" w:hAnsi="Times New Roman" w:cs="Times New Roman" w:hint="eastAsia"/>
          <w:sz w:val="24"/>
        </w:rPr>
        <w:t>. E28-2G4T12S</w:t>
      </w:r>
      <w:r>
        <w:rPr>
          <w:rFonts w:ascii="Times New Roman" w:eastAsia="宋体" w:hAnsi="Times New Roman" w:cs="Times New Roman" w:hint="eastAsia"/>
          <w:sz w:val="24"/>
        </w:rPr>
        <w:t>产品规格书</w:t>
      </w:r>
      <w:r>
        <w:rPr>
          <w:rFonts w:ascii="Times New Roman" w:eastAsia="宋体" w:hAnsi="Times New Roman" w:cs="Times New Roman"/>
          <w:sz w:val="24"/>
        </w:rPr>
        <w:t xml:space="preserve"> [</w:t>
      </w:r>
      <w:r>
        <w:rPr>
          <w:rFonts w:ascii="Times New Roman" w:eastAsia="宋体" w:hAnsi="Times New Roman" w:cs="Times New Roman" w:hint="eastAsia"/>
          <w:sz w:val="24"/>
        </w:rPr>
        <w:t>Z</w:t>
      </w:r>
      <w:r>
        <w:rPr>
          <w:rFonts w:ascii="Times New Roman" w:eastAsia="宋体" w:hAnsi="Times New Roman" w:cs="Times New Roman"/>
          <w:sz w:val="24"/>
        </w:rPr>
        <w:t xml:space="preserve">]. </w:t>
      </w:r>
      <w:r>
        <w:rPr>
          <w:rFonts w:ascii="Times New Roman" w:eastAsia="宋体" w:hAnsi="Times New Roman" w:cs="Times New Roman" w:hint="eastAsia"/>
          <w:sz w:val="24"/>
        </w:rPr>
        <w:t>2019</w:t>
      </w:r>
    </w:p>
    <w:p w14:paraId="0D6257A6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 xml:space="preserve">Microchip Technology Inc. </w:t>
      </w:r>
      <w:r>
        <w:rPr>
          <w:rFonts w:ascii="宋体" w:eastAsia="宋体" w:hAnsi="宋体" w:cs="宋体"/>
          <w:sz w:val="24"/>
        </w:rPr>
        <w:t>ATmega16 数据手册</w:t>
      </w:r>
      <w:r>
        <w:rPr>
          <w:rFonts w:ascii="Times New Roman" w:eastAsia="宋体" w:hAnsi="Times New Roman" w:cs="Times New Roman"/>
          <w:sz w:val="24"/>
        </w:rPr>
        <w:t xml:space="preserve"> [</w:t>
      </w:r>
      <w:r>
        <w:rPr>
          <w:rFonts w:ascii="Times New Roman" w:eastAsia="宋体" w:hAnsi="Times New Roman" w:cs="Times New Roman" w:hint="eastAsia"/>
          <w:sz w:val="24"/>
        </w:rPr>
        <w:t>Z</w:t>
      </w:r>
      <w:r>
        <w:rPr>
          <w:rFonts w:ascii="Times New Roman" w:eastAsia="宋体" w:hAnsi="Times New Roman" w:cs="Times New Roman"/>
          <w:sz w:val="24"/>
        </w:rPr>
        <w:t xml:space="preserve">]. </w:t>
      </w:r>
      <w:r>
        <w:rPr>
          <w:rFonts w:ascii="宋体" w:eastAsia="宋体" w:hAnsi="宋体" w:cs="宋体"/>
          <w:sz w:val="24"/>
        </w:rPr>
        <w:t>2466G–AVR–10/03</w:t>
      </w:r>
    </w:p>
    <w:p w14:paraId="10C93F91" w14:textId="77777777" w:rsidR="006D01CB" w:rsidRDefault="006D01CB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1398635D" w14:textId="6E347668" w:rsidR="006D01CB" w:rsidRDefault="006D01CB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6DAF5D21" w14:textId="3478D834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1B0B18FC" w14:textId="26451CE7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4472A0D6" w14:textId="291F427C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文章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不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能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超过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6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页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纸</w:t>
      </w:r>
    </w:p>
    <w:sectPr w:rsidR="00946063" w:rsidSect="00946063">
      <w:headerReference w:type="default" r:id="rId12"/>
      <w:footerReference w:type="default" r:id="rId13"/>
      <w:pgSz w:w="11906" w:h="16838" w:code="9"/>
      <w:pgMar w:top="1134" w:right="1418" w:bottom="1134" w:left="1418" w:header="851" w:footer="1021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" w:date="2022-04-01T16:27:00Z" w:initials="G">
    <w:p w14:paraId="2B1B35EB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格式为：竞赛小组：（宋体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加粗）</w:t>
      </w:r>
      <w:r>
        <w:rPr>
          <w:rFonts w:hint="eastAsia"/>
        </w:rPr>
        <w:t>E-</w:t>
      </w:r>
      <w:r>
        <w:rPr>
          <w:rFonts w:hint="eastAsia"/>
        </w:rPr>
        <w:t>铁路运输与工程（宋体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不加粗）</w:t>
      </w:r>
    </w:p>
  </w:comment>
  <w:comment w:id="1" w:author="Guest" w:date="2022-04-01T16:11:00Z" w:initials="G">
    <w:p w14:paraId="4DF0440C" w14:textId="77777777" w:rsidR="00350350" w:rsidRDefault="0035035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三号</w:t>
      </w:r>
      <w:r>
        <w:rPr>
          <w:rFonts w:hint="eastAsia"/>
        </w:rPr>
        <w:t>/</w:t>
      </w:r>
      <w:r>
        <w:rPr>
          <w:rFonts w:hint="eastAsia"/>
        </w:rPr>
        <w:t>居中</w:t>
      </w:r>
    </w:p>
  </w:comment>
  <w:comment w:id="2" w:author="Guest" w:date="2022-04-01T16:12:00Z" w:initials="G">
    <w:p w14:paraId="156F6BBC" w14:textId="77777777" w:rsidR="00350350" w:rsidRDefault="0035035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 w:rsidR="003367B2">
        <w:rPr>
          <w:rFonts w:hint="eastAsia"/>
        </w:rPr>
        <w:t>小四</w:t>
      </w:r>
      <w:r w:rsidR="003367B2">
        <w:rPr>
          <w:rFonts w:hint="eastAsia"/>
        </w:rPr>
        <w:t>/</w:t>
      </w:r>
      <w:r w:rsidR="003367B2">
        <w:rPr>
          <w:rFonts w:hint="eastAsia"/>
        </w:rPr>
        <w:t>居中</w:t>
      </w:r>
      <w:r w:rsidR="003367B2">
        <w:rPr>
          <w:rFonts w:hint="eastAsia"/>
        </w:rPr>
        <w:t>/</w:t>
      </w:r>
      <w:r w:rsidR="003367B2">
        <w:rPr>
          <w:rFonts w:hint="eastAsia"/>
        </w:rPr>
        <w:t>标注右上角的作者序列</w:t>
      </w:r>
    </w:p>
  </w:comment>
  <w:comment w:id="3" w:author="Guest" w:date="2022-04-01T16:12:00Z" w:initials="G">
    <w:p w14:paraId="6E84C9EF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4" w:author="Guest" w:date="2022-04-01T16:13:00Z" w:initials="G">
    <w:p w14:paraId="7743D054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在学院前方左上角标注作者学院序列</w:t>
      </w:r>
    </w:p>
  </w:comment>
  <w:comment w:id="5" w:author="Guest" w:date="2022-04-01T16:15:00Z" w:initials="G">
    <w:p w14:paraId="7F9C261D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,</w:t>
      </w:r>
      <w:r>
        <w:rPr>
          <w:rFonts w:hint="eastAsia"/>
        </w:rPr>
        <w:t>小四</w:t>
      </w:r>
    </w:p>
  </w:comment>
  <w:comment w:id="6" w:author="Guest" w:date="2022-04-01T16:16:00Z" w:initials="G">
    <w:p w14:paraId="591C5C29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空一行</w:t>
      </w:r>
    </w:p>
  </w:comment>
  <w:comment w:id="7" w:author="Guest" w:date="2022-04-01T16:16:00Z" w:initials="G">
    <w:p w14:paraId="30088556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8" w:author="Guest" w:date="2022-04-01T16:17:00Z" w:initials="G">
    <w:p w14:paraId="51EFF20F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9" w:author="Guest" w:date="2022-04-01T16:16:00Z" w:initials="G">
    <w:p w14:paraId="7D25FDAA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空一行</w:t>
      </w:r>
    </w:p>
  </w:comment>
  <w:comment w:id="10" w:author="Guest" w:date="2022-04-01T16:20:00Z" w:initials="G">
    <w:p w14:paraId="35816941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一级标题</w:t>
      </w:r>
      <w:r>
        <w:rPr>
          <w:rFonts w:hint="eastAsia"/>
        </w:rPr>
        <w:t>(</w:t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)</w:t>
      </w:r>
      <w:r>
        <w:rPr>
          <w:rFonts w:hint="eastAsia"/>
        </w:rPr>
        <w:t>用</w:t>
      </w:r>
      <w:r>
        <w:rPr>
          <w:rFonts w:hint="eastAsia"/>
        </w:rPr>
        <w:t>: 1./2./3./4.</w:t>
      </w:r>
    </w:p>
    <w:p w14:paraId="40AFBE40" w14:textId="77777777" w:rsidR="003367B2" w:rsidRDefault="003367B2">
      <w:pPr>
        <w:pStyle w:val="a8"/>
      </w:pPr>
      <w:r>
        <w:rPr>
          <w:rFonts w:hint="eastAsia"/>
        </w:rPr>
        <w:t>二级标题（宋体</w:t>
      </w:r>
      <w:r>
        <w:rPr>
          <w:rFonts w:hint="eastAsia"/>
        </w:rPr>
        <w:t>/</w:t>
      </w:r>
      <w:r>
        <w:rPr>
          <w:rFonts w:hint="eastAsia"/>
        </w:rPr>
        <w:t>小四）用</w:t>
      </w:r>
      <w:r>
        <w:rPr>
          <w:rFonts w:hint="eastAsia"/>
        </w:rPr>
        <w:t>:1.1/2.1/3.1/4.1</w:t>
      </w:r>
    </w:p>
    <w:p w14:paraId="31227CB6" w14:textId="77777777" w:rsidR="003367B2" w:rsidRDefault="003367B2">
      <w:pPr>
        <w:pStyle w:val="a8"/>
      </w:pPr>
      <w:r>
        <w:rPr>
          <w:rFonts w:hint="eastAsia"/>
        </w:rPr>
        <w:t>三级标题（宋体</w:t>
      </w:r>
      <w:r>
        <w:rPr>
          <w:rFonts w:hint="eastAsia"/>
        </w:rPr>
        <w:t>/</w:t>
      </w:r>
      <w:r>
        <w:rPr>
          <w:rFonts w:hint="eastAsia"/>
        </w:rPr>
        <w:t>小四）用</w:t>
      </w:r>
      <w:r>
        <w:rPr>
          <w:rFonts w:hint="eastAsia"/>
        </w:rPr>
        <w:t>:1.1.1/2.1.1/3.1.1</w:t>
      </w:r>
    </w:p>
  </w:comment>
  <w:comment w:id="11" w:author="Guest" w:date="2022-04-01T16:22:00Z" w:initials="G">
    <w:p w14:paraId="13171555" w14:textId="77777777" w:rsidR="003367B2" w:rsidRDefault="003367B2" w:rsidP="003367B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Style w:val="a7"/>
        </w:rPr>
        <w:annotationRef/>
      </w:r>
      <w:r>
        <w:rPr>
          <w:rFonts w:eastAsia="仿宋_GB2312"/>
          <w:kern w:val="0"/>
          <w:sz w:val="24"/>
        </w:rPr>
        <w:t>插图按序编号，并加图名（位于图下方）</w:t>
      </w:r>
      <w:r w:rsidRPr="003367B2">
        <w:rPr>
          <w:rFonts w:eastAsia="仿宋_GB2312"/>
          <w:color w:val="FF0000"/>
          <w:kern w:val="0"/>
          <w:sz w:val="24"/>
        </w:rPr>
        <w:t>五号宋体</w:t>
      </w:r>
      <w:r>
        <w:rPr>
          <w:rFonts w:eastAsia="仿宋_GB2312"/>
          <w:kern w:val="0"/>
          <w:sz w:val="24"/>
        </w:rPr>
        <w:t>，采用</w:t>
      </w:r>
      <w:r w:rsidRPr="003367B2">
        <w:rPr>
          <w:rFonts w:eastAsia="仿宋_GB2312"/>
          <w:color w:val="FF0000"/>
          <w:kern w:val="0"/>
          <w:sz w:val="24"/>
        </w:rPr>
        <w:t>嵌入型</w:t>
      </w:r>
      <w:r>
        <w:rPr>
          <w:rFonts w:eastAsia="仿宋_GB2312"/>
          <w:kern w:val="0"/>
          <w:sz w:val="24"/>
        </w:rPr>
        <w:t>版式。图中文字用</w:t>
      </w:r>
      <w:r w:rsidRPr="003367B2">
        <w:rPr>
          <w:rFonts w:eastAsia="仿宋_GB2312"/>
          <w:color w:val="FF0000"/>
          <w:kern w:val="0"/>
          <w:sz w:val="24"/>
        </w:rPr>
        <w:t>小五号宋体</w:t>
      </w:r>
      <w:r>
        <w:rPr>
          <w:rFonts w:eastAsia="仿宋_GB2312"/>
          <w:kern w:val="0"/>
          <w:sz w:val="24"/>
        </w:rPr>
        <w:t>，</w:t>
      </w:r>
      <w:r w:rsidRPr="003367B2">
        <w:rPr>
          <w:rFonts w:eastAsia="仿宋_GB2312"/>
          <w:color w:val="FF0000"/>
          <w:kern w:val="0"/>
          <w:sz w:val="24"/>
        </w:rPr>
        <w:t>符号用小五号</w:t>
      </w:r>
      <w:r w:rsidRPr="003367B2">
        <w:rPr>
          <w:rFonts w:eastAsia="仿宋_GB2312"/>
          <w:color w:val="FF0000"/>
          <w:kern w:val="0"/>
          <w:sz w:val="24"/>
        </w:rPr>
        <w:t>Times New Roman</w:t>
      </w:r>
      <w:r w:rsidRPr="003367B2">
        <w:rPr>
          <w:rFonts w:eastAsia="仿宋_GB2312"/>
          <w:color w:val="FF0000"/>
          <w:kern w:val="0"/>
          <w:sz w:val="24"/>
        </w:rPr>
        <w:t>（矢量、矩阵用黑斜体）</w:t>
      </w:r>
      <w:r>
        <w:rPr>
          <w:rFonts w:eastAsia="仿宋_GB2312"/>
          <w:kern w:val="0"/>
          <w:sz w:val="24"/>
        </w:rPr>
        <w:t>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779A0EBB" w14:textId="77777777" w:rsidR="003367B2" w:rsidRPr="003367B2" w:rsidRDefault="003367B2">
      <w:pPr>
        <w:pStyle w:val="a8"/>
      </w:pPr>
    </w:p>
  </w:comment>
  <w:comment w:id="12" w:author="Guest" w:date="2022-04-01T16:24:00Z" w:initials="G">
    <w:p w14:paraId="6C340641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eastAsia="仿宋_GB2312"/>
          <w:kern w:val="0"/>
          <w:sz w:val="24"/>
        </w:rPr>
        <w:t>表格按序编号，并加表题（位于表上方）</w:t>
      </w:r>
      <w:r w:rsidRPr="00E9352D">
        <w:rPr>
          <w:rFonts w:eastAsia="仿宋_GB2312"/>
          <w:color w:val="FF0000"/>
          <w:kern w:val="0"/>
          <w:sz w:val="24"/>
        </w:rPr>
        <w:t>五号宋体</w:t>
      </w:r>
      <w:r>
        <w:rPr>
          <w:rFonts w:eastAsia="仿宋_GB2312"/>
          <w:kern w:val="0"/>
          <w:sz w:val="24"/>
        </w:rPr>
        <w:t>。</w:t>
      </w:r>
      <w:r w:rsidRPr="00E9352D">
        <w:rPr>
          <w:rFonts w:eastAsia="仿宋_GB2312"/>
          <w:color w:val="FF0000"/>
          <w:kern w:val="0"/>
          <w:sz w:val="24"/>
        </w:rPr>
        <w:t>采用三线表，必要时可加辅助线</w:t>
      </w:r>
      <w:r>
        <w:rPr>
          <w:rFonts w:eastAsia="仿宋_GB2312"/>
          <w:kern w:val="0"/>
          <w:sz w:val="24"/>
        </w:rPr>
        <w:t>。</w:t>
      </w:r>
    </w:p>
  </w:comment>
  <w:comment w:id="13" w:author="Guest" w:date="2022-04-01T16:31:00Z" w:initials="G">
    <w:p w14:paraId="22E0E23A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14" w:author="Guest" w:date="2022-04-01T16:32:00Z" w:initials="G">
    <w:p w14:paraId="2853933A" w14:textId="77777777" w:rsidR="00893A22" w:rsidRDefault="00893A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15" w:author="Guest" w:date="2022-04-01T16:33:00Z" w:initials="G">
    <w:p w14:paraId="2943EED7" w14:textId="77777777" w:rsidR="00893A22" w:rsidRDefault="00893A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符号数字部分使用</w:t>
      </w:r>
      <w:r w:rsidRPr="00893A22">
        <w:t>Times New Roman</w:t>
      </w:r>
      <w:r w:rsidR="00A55F22">
        <w:rPr>
          <w:rFonts w:hint="eastAsia"/>
        </w:rPr>
        <w:t>字号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1B35EB" w15:done="0"/>
  <w15:commentEx w15:paraId="4DF0440C" w15:done="0"/>
  <w15:commentEx w15:paraId="156F6BBC" w15:done="0"/>
  <w15:commentEx w15:paraId="6E84C9EF" w15:done="0"/>
  <w15:commentEx w15:paraId="7743D054" w15:done="0"/>
  <w15:commentEx w15:paraId="7F9C261D" w15:done="0"/>
  <w15:commentEx w15:paraId="591C5C29" w15:done="0"/>
  <w15:commentEx w15:paraId="30088556" w15:done="0"/>
  <w15:commentEx w15:paraId="51EFF20F" w15:done="0"/>
  <w15:commentEx w15:paraId="7D25FDAA" w15:done="0"/>
  <w15:commentEx w15:paraId="31227CB6" w15:done="0"/>
  <w15:commentEx w15:paraId="779A0EBB" w15:done="0"/>
  <w15:commentEx w15:paraId="6C340641" w15:done="0"/>
  <w15:commentEx w15:paraId="22E0E23A" w15:done="0"/>
  <w15:commentEx w15:paraId="2853933A" w15:done="0"/>
  <w15:commentEx w15:paraId="2943EE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B35EB" w16cid:durableId="2B69BFE6"/>
  <w16cid:commentId w16cid:paraId="4DF0440C" w16cid:durableId="2B69BFE7"/>
  <w16cid:commentId w16cid:paraId="156F6BBC" w16cid:durableId="2B69BFE8"/>
  <w16cid:commentId w16cid:paraId="6E84C9EF" w16cid:durableId="2B69BFE9"/>
  <w16cid:commentId w16cid:paraId="7743D054" w16cid:durableId="2B69BFEA"/>
  <w16cid:commentId w16cid:paraId="7F9C261D" w16cid:durableId="2B69BFEB"/>
  <w16cid:commentId w16cid:paraId="591C5C29" w16cid:durableId="2B69BFEC"/>
  <w16cid:commentId w16cid:paraId="30088556" w16cid:durableId="2B69BFED"/>
  <w16cid:commentId w16cid:paraId="51EFF20F" w16cid:durableId="2B69BFEE"/>
  <w16cid:commentId w16cid:paraId="7D25FDAA" w16cid:durableId="2B69BFEF"/>
  <w16cid:commentId w16cid:paraId="31227CB6" w16cid:durableId="2B69BFF0"/>
  <w16cid:commentId w16cid:paraId="779A0EBB" w16cid:durableId="2B69BFF1"/>
  <w16cid:commentId w16cid:paraId="6C340641" w16cid:durableId="2B69BFF2"/>
  <w16cid:commentId w16cid:paraId="22E0E23A" w16cid:durableId="2B69BFF3"/>
  <w16cid:commentId w16cid:paraId="2853933A" w16cid:durableId="2B69BFF4"/>
  <w16cid:commentId w16cid:paraId="2943EED7" w16cid:durableId="2B69BF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E23A" w14:textId="77777777" w:rsidR="005040FF" w:rsidRDefault="005040FF">
      <w:r>
        <w:separator/>
      </w:r>
    </w:p>
  </w:endnote>
  <w:endnote w:type="continuationSeparator" w:id="0">
    <w:p w14:paraId="76203CDD" w14:textId="77777777" w:rsidR="005040FF" w:rsidRDefault="005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6BBD" w14:textId="77777777" w:rsidR="006D01CB" w:rsidRDefault="005040FF">
    <w:pPr>
      <w:pStyle w:val="a3"/>
    </w:pPr>
    <w:r>
      <w:rPr>
        <w:noProof/>
      </w:rPr>
      <w:pict w14:anchorId="23DA3FF0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4483E536" w14:textId="5213B0B9" w:rsidR="006D01CB" w:rsidRDefault="00B42131">
                <w:pPr>
                  <w:pStyle w:val="a3"/>
                </w:pPr>
                <w:r>
                  <w:fldChar w:fldCharType="begin"/>
                </w:r>
                <w:r w:rsidR="00337D19">
                  <w:instrText xml:space="preserve"> PAGE  \* MERGEFORMAT </w:instrText>
                </w:r>
                <w:r>
                  <w:fldChar w:fldCharType="separate"/>
                </w:r>
                <w:r w:rsidR="00C82EC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7AAE" w14:textId="77777777" w:rsidR="005040FF" w:rsidRDefault="005040FF">
      <w:r>
        <w:separator/>
      </w:r>
    </w:p>
  </w:footnote>
  <w:footnote w:type="continuationSeparator" w:id="0">
    <w:p w14:paraId="6F8E8F8A" w14:textId="77777777" w:rsidR="005040FF" w:rsidRDefault="0050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7822" w14:textId="2D3D30D1" w:rsidR="006D01CB" w:rsidRDefault="00337D19">
    <w:pPr>
      <w:pBdr>
        <w:bottom w:val="single" w:sz="6" w:space="0" w:color="auto"/>
      </w:pBdr>
      <w:tabs>
        <w:tab w:val="center" w:pos="4153"/>
        <w:tab w:val="right" w:pos="8306"/>
      </w:tabs>
      <w:snapToGrid w:val="0"/>
      <w:ind w:right="84"/>
      <w:jc w:val="center"/>
      <w:rPr>
        <w:rFonts w:ascii="Arial Black" w:eastAsia="华文新魏" w:hAnsi="Arial Black" w:cs="Times New Roman"/>
        <w:bCs/>
        <w:kern w:val="0"/>
        <w:sz w:val="24"/>
      </w:rPr>
    </w:pPr>
    <w:r>
      <w:rPr>
        <w:rFonts w:ascii="Times New Roman" w:eastAsia="宋体" w:hAnsi="Times New Roman" w:cs="Times New Roman"/>
        <w:noProof/>
        <w:color w:val="3B4576"/>
        <w:kern w:val="0"/>
        <w:sz w:val="18"/>
        <w:szCs w:val="18"/>
      </w:rPr>
      <w:drawing>
        <wp:anchor distT="0" distB="0" distL="114300" distR="114300" simplePos="0" relativeHeight="251660288" behindDoc="0" locked="0" layoutInCell="1" allowOverlap="1" wp14:anchorId="3E901CAE" wp14:editId="39A902B9">
          <wp:simplePos x="0" y="0"/>
          <wp:positionH relativeFrom="column">
            <wp:posOffset>-332740</wp:posOffset>
          </wp:positionH>
          <wp:positionV relativeFrom="paragraph">
            <wp:posOffset>-101600</wp:posOffset>
          </wp:positionV>
          <wp:extent cx="942975" cy="301625"/>
          <wp:effectExtent l="0" t="0" r="952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eastAsia="华文新魏" w:hAnsi="Arial Black" w:cs="Times New Roman" w:hint="eastAsia"/>
        <w:bCs/>
        <w:color w:val="3B4576"/>
        <w:kern w:val="0"/>
        <w:sz w:val="24"/>
      </w:rPr>
      <w:t>第</w:t>
    </w:r>
    <w:r w:rsidR="00A5023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二十</w:t>
    </w:r>
    <w:r>
      <w:rPr>
        <w:rFonts w:ascii="Arial Black" w:eastAsia="华文新魏" w:hAnsi="Arial Black" w:cs="Times New Roman" w:hint="eastAsia"/>
        <w:bCs/>
        <w:color w:val="3B4576"/>
        <w:kern w:val="0"/>
        <w:sz w:val="24"/>
      </w:rPr>
      <w:t>届全国大学生交通运输科技大赛·</w:t>
    </w:r>
    <w:r w:rsidR="00A5023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集美</w:t>
    </w:r>
    <w:r w:rsidR="00316EAA" w:rsidRPr="00316EA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C26040"/>
    <w:rsid w:val="00316EAA"/>
    <w:rsid w:val="003367B2"/>
    <w:rsid w:val="00337D19"/>
    <w:rsid w:val="00350350"/>
    <w:rsid w:val="005040FF"/>
    <w:rsid w:val="00515CA1"/>
    <w:rsid w:val="005958AA"/>
    <w:rsid w:val="006D01CB"/>
    <w:rsid w:val="007E4D53"/>
    <w:rsid w:val="008266AD"/>
    <w:rsid w:val="00893A22"/>
    <w:rsid w:val="0090351A"/>
    <w:rsid w:val="00946063"/>
    <w:rsid w:val="00A5023A"/>
    <w:rsid w:val="00A55F22"/>
    <w:rsid w:val="00B42131"/>
    <w:rsid w:val="00C82ECA"/>
    <w:rsid w:val="00D00B7C"/>
    <w:rsid w:val="00D64637"/>
    <w:rsid w:val="00E9352D"/>
    <w:rsid w:val="00F70179"/>
    <w:rsid w:val="05EB7133"/>
    <w:rsid w:val="07976A7A"/>
    <w:rsid w:val="07BD33C8"/>
    <w:rsid w:val="07BE02A5"/>
    <w:rsid w:val="07D82BF0"/>
    <w:rsid w:val="174A036A"/>
    <w:rsid w:val="3E8C2138"/>
    <w:rsid w:val="3EC26040"/>
    <w:rsid w:val="48F42156"/>
    <w:rsid w:val="4C490D5D"/>
    <w:rsid w:val="4F88378B"/>
    <w:rsid w:val="551851E4"/>
    <w:rsid w:val="5DF149D9"/>
    <w:rsid w:val="5F5912C7"/>
    <w:rsid w:val="73B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A499E6E"/>
  <w15:docId w15:val="{51D0A17F-1EB7-447C-AE0B-8CE53E5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1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4213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21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B42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5035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350350"/>
    <w:rPr>
      <w:sz w:val="21"/>
      <w:szCs w:val="21"/>
    </w:rPr>
  </w:style>
  <w:style w:type="paragraph" w:styleId="a8">
    <w:name w:val="annotation text"/>
    <w:basedOn w:val="a"/>
    <w:link w:val="a9"/>
    <w:rsid w:val="00350350"/>
    <w:pPr>
      <w:jc w:val="left"/>
    </w:pPr>
  </w:style>
  <w:style w:type="character" w:customStyle="1" w:styleId="a9">
    <w:name w:val="批注文字 字符"/>
    <w:basedOn w:val="a0"/>
    <w:link w:val="a8"/>
    <w:rsid w:val="0035035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0350"/>
    <w:rPr>
      <w:b/>
      <w:bCs/>
    </w:rPr>
  </w:style>
  <w:style w:type="character" w:customStyle="1" w:styleId="ab">
    <w:name w:val="批注主题 字符"/>
    <w:basedOn w:val="a9"/>
    <w:link w:val="aa"/>
    <w:rsid w:val="003503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50350"/>
    <w:rPr>
      <w:sz w:val="18"/>
      <w:szCs w:val="18"/>
    </w:rPr>
  </w:style>
  <w:style w:type="character" w:customStyle="1" w:styleId="ad">
    <w:name w:val="批注框文本 字符"/>
    <w:basedOn w:val="a0"/>
    <w:link w:val="ac"/>
    <w:rsid w:val="003503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Mingjie Feng</cp:lastModifiedBy>
  <cp:revision>10</cp:revision>
  <dcterms:created xsi:type="dcterms:W3CDTF">2022-03-14T15:14:00Z</dcterms:created>
  <dcterms:modified xsi:type="dcterms:W3CDTF">2025-02-26T08:29:00Z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